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Verghese Vikram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HEARTFLOW,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135 MAIN STREET, SUITE 1000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Heartflow,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HTFL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Stock.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22,522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2.22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255,898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2.22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22,522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12/24/2033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22,522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66,588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vests and becomes exercisable in monthly installments until October 30, 2027, subject to continued service through the applicable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Nga Van,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9946" TargetMode="External"/><Relationship Id="rId5" Type="http://schemas.openxmlformats.org/officeDocument/2006/relationships/hyperlink" Target="http://www.sec.gov/cgi-bin/browse-edgar?action=getcompany&amp;CIK=00014645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606</Words>
  <Characters>3296</Characters>
  <CharactersWithSpaces>3822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