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HEARTFLOW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4,834,585.00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4,934,928.00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4,934,928.00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HEARTFLOW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135 Main Street, Suite 1000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4934928</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4834585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4934928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HEARTFLOW INC. No one person's interest in the common stock of HEARTFLOW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1483</Words>
  <Characters>7799</Characters>
  <CharactersWithSpaces>9225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