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August 5, 2025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Division of Corporation Finance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Office of Industrial Applications and Services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100 F Street, N.E.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DC 20549</w:t>
      </w:r>
    </w:p>
    <w:tbl>
      <w:tblPr>
        <w:tblW w:w="7709" w:type="dxa"/>
        <w:jc w:val="left"/>
        <w:tblInd w:w="0" w:type="dxa"/>
        <w:tblLayout w:type="fixed"/>
        <w:tblCellMar>
          <w:top w:w="28" w:type="dxa"/>
          <w:left w:w="28" w:type="dxa"/>
          <w:bottom w:w="28" w:type="dxa"/>
          <w:right w:w="28" w:type="dxa"/>
        </w:tblCellMar>
      </w:tblPr>
      <w:tblGrid>
        <w:gridCol w:w="211"/>
        <w:gridCol w:w="186"/>
        <w:gridCol w:w="188"/>
        <w:gridCol w:w="2087"/>
        <w:gridCol w:w="2087"/>
        <w:gridCol w:w="295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Attn:</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Tracey Houser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Terence O’Brien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Juan Grana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Katherine Bagley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Heartflow, Inc. (the “Registrant”)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Statement on Form S-1, as amended (File No. 333-288733)</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Request for Acceleration</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Rule 460 of the General Rules and Regulations under the Securities Act of 1933, as amended, we wish to advise that between August 1, 2025 and the date hereof, approximately 550 copies of the Preliminary Prospectus, dated August 1, 2025, were distributed to prospective underwriters, institutional investors and prospective dealers in connection with the above-captioned Registration Statement, as amended.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wish to advise you that the participating underwriters have informed us that they have complied and will continue to comply with the requirements of Rule 15c2-8 under the Securities Exchange Act of 1934, as amended.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We hereby join in the request of the Registrant that the effectiveness of the above-captioned Registration Statement, as amended, be accelerated to 4:00 p.m. Eastern Time, on Thursday, August 7, 2025 or as soon thereafter as practicable.</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82" w:type="dxa"/>
        <w:jc w:val="left"/>
        <w:tblInd w:w="0" w:type="dxa"/>
        <w:tblLayout w:type="fixed"/>
        <w:tblCellMar>
          <w:top w:w="28" w:type="dxa"/>
          <w:left w:w="28" w:type="dxa"/>
          <w:bottom w:w="28" w:type="dxa"/>
          <w:right w:w="28" w:type="dxa"/>
        </w:tblCellMar>
      </w:tblPr>
      <w:tblGrid>
        <w:gridCol w:w="124"/>
        <w:gridCol w:w="109"/>
        <w:gridCol w:w="109"/>
        <w:gridCol w:w="582"/>
        <w:gridCol w:w="582"/>
        <w:gridCol w:w="582"/>
        <w:gridCol w:w="1287"/>
        <w:gridCol w:w="1287"/>
        <w:gridCol w:w="1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J.P. MORGAN SECURITIES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 &amp; CO.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PIPER SANDLER &amp; 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representatives of the Underwriters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J.P. MORGAN SECURITIES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Benjamin Burdett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Benjamin Burdett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 Head of Healthcare ECM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 &amp; CO.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Eleni Apostolatos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Eleni Apostolatos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PIPER SANDLER &amp; 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Neil Riley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Neil Riley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Acceleration Request Letter]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Acceleration Request Letter]</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267</Words>
  <Characters>1514</Characters>
  <CharactersWithSpaces>1734</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